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E209" w14:textId="66657B63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76EDC" w:rsidRPr="00F76ED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B43DBD">
        <w:rPr>
          <w:rFonts w:ascii="Times New Roman" w:hAnsi="Times New Roman" w:cs="Times New Roman"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sz w:val="32"/>
          <w:szCs w:val="32"/>
          <w:u w:val="single"/>
        </w:rPr>
        <w:t>5-1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F76ED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3E7CC4">
        <w:rPr>
          <w:rFonts w:ascii="Times New Roman" w:hAnsi="Times New Roman" w:cs="Times New Roman"/>
          <w:sz w:val="32"/>
          <w:szCs w:val="32"/>
          <w:u w:val="single"/>
        </w:rPr>
        <w:t>J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</w:t>
      </w:r>
      <w:r w:rsidR="001F58EA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8F450F">
        <w:rPr>
          <w:rFonts w:ascii="Times New Roman" w:hAnsi="Times New Roman" w:cs="Times New Roman"/>
          <w:sz w:val="32"/>
          <w:szCs w:val="32"/>
          <w:u w:val="single"/>
        </w:rPr>
        <w:t>1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8F450F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8F450F">
        <w:rPr>
          <w:rFonts w:ascii="Times New Roman" w:hAnsi="Times New Roman" w:cs="Times New Roman"/>
          <w:sz w:val="32"/>
          <w:szCs w:val="32"/>
        </w:rPr>
        <w:t>Revision from past papers</w:t>
      </w:r>
    </w:p>
    <w:p w14:paraId="465BA79A" w14:textId="77777777" w:rsidR="0063777E" w:rsidRDefault="0063777E" w:rsidP="006377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56B3711" w14:textId="77777777" w:rsidR="00ED2C95" w:rsidRPr="0063777E" w:rsidRDefault="00ED2C95" w:rsidP="006377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542"/>
        <w:gridCol w:w="4636"/>
        <w:gridCol w:w="496"/>
        <w:gridCol w:w="145"/>
        <w:gridCol w:w="3687"/>
        <w:gridCol w:w="709"/>
      </w:tblGrid>
      <w:tr w:rsidR="0063777E" w:rsidRPr="0063777E" w14:paraId="7AF9092E" w14:textId="77777777" w:rsidTr="0063777E">
        <w:trPr>
          <w:trHeight w:val="510"/>
        </w:trPr>
        <w:tc>
          <w:tcPr>
            <w:tcW w:w="559" w:type="dxa"/>
            <w:vAlign w:val="center"/>
            <w:hideMark/>
          </w:tcPr>
          <w:p w14:paraId="4539912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(1)</w:t>
            </w:r>
          </w:p>
        </w:tc>
        <w:tc>
          <w:tcPr>
            <w:tcW w:w="543" w:type="dxa"/>
            <w:vAlign w:val="center"/>
          </w:tcPr>
          <w:p w14:paraId="4C82015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327A830F" w14:textId="478B6659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If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sin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28°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=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a</m:t>
              </m:r>
            </m:oMath>
            <w:r w:rsidRPr="0063777E">
              <w:rPr>
                <w:rFonts w:eastAsiaTheme="minorHAnsi"/>
                <w:lang w:val="en-US"/>
              </w:rPr>
              <w:t xml:space="preserve">  and 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cos 32°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=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b</m:t>
              </m:r>
            </m:oMath>
            <w:r w:rsidRPr="0063777E">
              <w:rPr>
                <w:rFonts w:eastAsiaTheme="minorHAnsi"/>
                <w:lang w:val="en-US"/>
              </w:rPr>
              <w:t xml:space="preserve">, determine the following in terms of  </w:t>
            </w:r>
          </w:p>
        </w:tc>
        <w:tc>
          <w:tcPr>
            <w:tcW w:w="715" w:type="dxa"/>
            <w:vAlign w:val="center"/>
            <w:hideMark/>
          </w:tcPr>
          <w:p w14:paraId="2102941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5F968C97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3EE2121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01DCB0E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0A7A8E3E" w14:textId="25C18FFE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w:rPr>
                  <w:rFonts w:ascii="Cambria Math" w:hAnsi="Cambria Math"/>
                  <w:lang w:val="en-US"/>
                </w:rPr>
                <m:t>a</m:t>
              </m:r>
            </m:oMath>
            <w:r w:rsidRPr="0063777E">
              <w:rPr>
                <w:rFonts w:eastAsiaTheme="minorHAnsi"/>
                <w:lang w:val="en-US"/>
              </w:rPr>
              <w:t xml:space="preserve"> and/or </w:t>
            </w:r>
            <m:oMath>
              <m:r>
                <w:rPr>
                  <w:rFonts w:ascii="Cambria Math" w:hAnsi="Cambria Math"/>
                  <w:lang w:val="en-US"/>
                </w:rPr>
                <m:t>b</m:t>
              </m:r>
            </m:oMath>
            <w:r w:rsidRPr="0063777E">
              <w:rPr>
                <w:rFonts w:eastAsiaTheme="minorHAnsi"/>
                <w:lang w:val="en-US"/>
              </w:rPr>
              <w:t xml:space="preserve">:  </w:t>
            </w:r>
          </w:p>
        </w:tc>
        <w:tc>
          <w:tcPr>
            <w:tcW w:w="715" w:type="dxa"/>
            <w:vAlign w:val="center"/>
            <w:hideMark/>
          </w:tcPr>
          <w:p w14:paraId="1AAFA69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(2)</w:t>
            </w:r>
          </w:p>
        </w:tc>
      </w:tr>
      <w:tr w:rsidR="0063777E" w:rsidRPr="0063777E" w14:paraId="5B62597C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2D9C721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5D15D1A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2BEDA79B" w14:textId="437765A5" w:rsidR="0063777E" w:rsidRPr="0063777E" w:rsidRDefault="0063777E" w:rsidP="0063777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cos 28°</m:t>
              </m:r>
            </m:oMath>
            <w:r w:rsidRPr="0063777E">
              <w:rPr>
                <w:rFonts w:eastAsiaTheme="minorHAnsi"/>
                <w:iCs/>
                <w:lang w:val="en-US"/>
              </w:rPr>
              <w:t xml:space="preserve">  </w:t>
            </w:r>
          </w:p>
        </w:tc>
        <w:tc>
          <w:tcPr>
            <w:tcW w:w="715" w:type="dxa"/>
            <w:vAlign w:val="center"/>
            <w:hideMark/>
          </w:tcPr>
          <w:p w14:paraId="5743B42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26933C41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670FE1C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755998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59EFFB7A" w14:textId="04460617" w:rsidR="0063777E" w:rsidRPr="0063777E" w:rsidRDefault="0063777E" w:rsidP="0063777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cos 64°</m:t>
              </m:r>
            </m:oMath>
            <w:r w:rsidRPr="0063777E">
              <w:rPr>
                <w:rFonts w:eastAsiaTheme="minorHAnsi"/>
                <w:iCs/>
                <w:lang w:val="en-US"/>
              </w:rPr>
              <w:t xml:space="preserve">  </w:t>
            </w:r>
          </w:p>
        </w:tc>
        <w:tc>
          <w:tcPr>
            <w:tcW w:w="715" w:type="dxa"/>
            <w:vAlign w:val="center"/>
            <w:hideMark/>
          </w:tcPr>
          <w:p w14:paraId="668F67E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(4)</w:t>
            </w:r>
          </w:p>
        </w:tc>
      </w:tr>
      <w:tr w:rsidR="0063777E" w:rsidRPr="0063777E" w14:paraId="20B4745B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797B49D3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09CC170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759CD058" w14:textId="5F6F0757" w:rsidR="0063777E" w:rsidRPr="0063777E" w:rsidRDefault="0063777E" w:rsidP="0063777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sin 4°</m:t>
              </m:r>
            </m:oMath>
            <w:r w:rsidRPr="0063777E">
              <w:rPr>
                <w:rFonts w:eastAsiaTheme="minorHAnsi"/>
                <w:iCs/>
                <w:lang w:val="en-US"/>
              </w:rPr>
              <w:t xml:space="preserve">  </w:t>
            </w:r>
          </w:p>
        </w:tc>
        <w:tc>
          <w:tcPr>
            <w:tcW w:w="715" w:type="dxa"/>
            <w:vAlign w:val="center"/>
          </w:tcPr>
          <w:p w14:paraId="1BF1A78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6019A97E" w14:textId="77777777" w:rsidTr="0063777E">
        <w:trPr>
          <w:trHeight w:val="284"/>
        </w:trPr>
        <w:tc>
          <w:tcPr>
            <w:tcW w:w="559" w:type="dxa"/>
            <w:vAlign w:val="center"/>
            <w:hideMark/>
          </w:tcPr>
          <w:p w14:paraId="45E0952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53C61D8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7267BE9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1108E043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1C901F9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21A6C55D" w14:textId="77777777" w:rsidTr="0063777E">
        <w:trPr>
          <w:trHeight w:val="510"/>
        </w:trPr>
        <w:tc>
          <w:tcPr>
            <w:tcW w:w="559" w:type="dxa"/>
            <w:vAlign w:val="center"/>
            <w:hideMark/>
          </w:tcPr>
          <w:p w14:paraId="5388305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(2)</w:t>
            </w:r>
          </w:p>
        </w:tc>
        <w:tc>
          <w:tcPr>
            <w:tcW w:w="543" w:type="dxa"/>
            <w:vAlign w:val="center"/>
          </w:tcPr>
          <w:p w14:paraId="2AB39D8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47AFEE2F" w14:textId="7CFC3F61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Prove without the use of a calculator, that if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sin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28°=a</m:t>
              </m:r>
            </m:oMath>
            <w:r w:rsidRPr="0063777E">
              <w:rPr>
                <w:rFonts w:eastAsiaTheme="minorHAnsi"/>
                <w:lang w:val="en-US"/>
              </w:rPr>
              <w:t xml:space="preserve"> and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cos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32°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=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  <m:oMath>
              <m:r>
                <w:rPr>
                  <w:rFonts w:ascii="Cambria Math" w:hAnsi="Cambria Math"/>
                  <w:lang w:val="en-US"/>
                </w:rPr>
                <m:t>b</m:t>
              </m:r>
            </m:oMath>
            <w:r w:rsidRPr="0063777E">
              <w:rPr>
                <w:rFonts w:eastAsiaTheme="minorHAnsi"/>
                <w:lang w:val="en-US"/>
              </w:rPr>
              <w:t>,</w:t>
            </w:r>
          </w:p>
        </w:tc>
        <w:tc>
          <w:tcPr>
            <w:tcW w:w="715" w:type="dxa"/>
            <w:vAlign w:val="center"/>
            <w:hideMark/>
          </w:tcPr>
          <w:p w14:paraId="4351513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(4)</w:t>
            </w:r>
          </w:p>
        </w:tc>
      </w:tr>
      <w:tr w:rsidR="0063777E" w:rsidRPr="0063777E" w14:paraId="06C5F4EB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15EE54B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73346803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3C872723" w14:textId="2D3DFB44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then:     </w:t>
            </w:r>
            <m:oMath>
              <m:r>
                <w:rPr>
                  <w:rFonts w:ascii="Cambria Math" w:hAnsi="Cambria Math"/>
                  <w:lang w:val="en-US"/>
                </w:rPr>
                <m:t>b</m:t>
              </m:r>
              <m:rad>
                <m:radPr>
                  <m:degHide m:val="1"/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 xml:space="preserve">1 -  </m:t>
                  </m:r>
                  <m:sSup>
                    <m:sSup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 xml:space="preserve"> </m:t>
                  </m:r>
                </m:e>
              </m:rad>
              <m:r>
                <w:rPr>
                  <w:rFonts w:ascii="Cambria Math" w:hAnsi="Cambria Math"/>
                  <w:lang w:val="en-US"/>
                </w:rPr>
                <m:t xml:space="preserve"> -  a</m:t>
              </m:r>
              <m:rad>
                <m:radPr>
                  <m:degHide m:val="1"/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 xml:space="preserve">1 -  </m:t>
                  </m:r>
                  <m:sSup>
                    <m:sSup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 xml:space="preserve"> </m:t>
                  </m:r>
                </m:e>
              </m:rad>
              <m:r>
                <w:rPr>
                  <w:rFonts w:ascii="Cambria Math" w:hAnsi="Cambria Math"/>
                  <w:lang w:val="en-US"/>
                </w:rPr>
                <m:t xml:space="preserve"> =  </m:t>
              </m:r>
              <m:f>
                <m:f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</m:oMath>
          </w:p>
        </w:tc>
        <w:tc>
          <w:tcPr>
            <w:tcW w:w="715" w:type="dxa"/>
            <w:vAlign w:val="center"/>
          </w:tcPr>
          <w:p w14:paraId="27F540D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47B338D3" w14:textId="77777777" w:rsidTr="0063777E">
        <w:trPr>
          <w:trHeight w:val="284"/>
        </w:trPr>
        <w:tc>
          <w:tcPr>
            <w:tcW w:w="559" w:type="dxa"/>
            <w:vAlign w:val="center"/>
          </w:tcPr>
          <w:p w14:paraId="7351894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1A0D361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07E04E5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432A5ED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4B84FB8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2EB20242" w14:textId="77777777" w:rsidTr="0063777E">
        <w:trPr>
          <w:trHeight w:val="510"/>
        </w:trPr>
        <w:tc>
          <w:tcPr>
            <w:tcW w:w="559" w:type="dxa"/>
            <w:vAlign w:val="center"/>
            <w:hideMark/>
          </w:tcPr>
          <w:p w14:paraId="4197C00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  <w:tc>
          <w:tcPr>
            <w:tcW w:w="543" w:type="dxa"/>
            <w:vAlign w:val="center"/>
          </w:tcPr>
          <w:p w14:paraId="75ADDFE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2A7345D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Evaluate each of the following without using a calculator. Show ALL working.</w:t>
            </w:r>
          </w:p>
        </w:tc>
        <w:tc>
          <w:tcPr>
            <w:tcW w:w="715" w:type="dxa"/>
            <w:vAlign w:val="center"/>
          </w:tcPr>
          <w:p w14:paraId="234BD18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41B1CD8C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7E0D6C20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3F9F2C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06E3662F" w14:textId="4855202E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lang w:val="en-US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130° .</m:t>
                        </m:r>
                        <m:func>
                          <m:funcPr>
                            <m:ctrlPr>
                              <w:rPr>
                                <w:rFonts w:ascii="Cambria Math" w:eastAsiaTheme="minorHAnsi" w:hAnsi="Cambria Math"/>
                                <w:i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 xml:space="preserve"> tan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60°</m:t>
                            </m:r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540° .</m:t>
                        </m:r>
                        <m:func>
                          <m:funcPr>
                            <m:ctrlPr>
                              <w:rPr>
                                <w:rFonts w:ascii="Cambria Math" w:eastAsiaTheme="minorHAnsi" w:hAnsi="Cambria Math"/>
                                <w:i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 xml:space="preserve"> tan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 xml:space="preserve">230° . 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HAnsi" w:hAnsi="Cambria Math"/>
                                    <w:i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400°</m:t>
                                </m:r>
                              </m:e>
                            </m:func>
                          </m:e>
                        </m:func>
                      </m:e>
                    </m:func>
                  </m:den>
                </m:f>
              </m:oMath>
            </m:oMathPara>
          </w:p>
        </w:tc>
        <w:tc>
          <w:tcPr>
            <w:tcW w:w="715" w:type="dxa"/>
            <w:vAlign w:val="center"/>
            <w:hideMark/>
          </w:tcPr>
          <w:p w14:paraId="5CD3BACA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(7)</w:t>
            </w:r>
          </w:p>
        </w:tc>
      </w:tr>
      <w:tr w:rsidR="0063777E" w:rsidRPr="0063777E" w14:paraId="01BFAD6A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5D27387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44AF224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0DC3A65D" w14:textId="6B321128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 xml:space="preserve">1 -  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 xml:space="preserve">2 </m:t>
                        </m:r>
                      </m:e>
                    </m:rad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75°</m:t>
                        </m:r>
                      </m:e>
                    </m:func>
                  </m:e>
                </m:d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lang w:val="en-US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 xml:space="preserve">2 </m:t>
                        </m:r>
                      </m:e>
                    </m:rad>
                    <m:func>
                      <m:funcPr>
                        <m:ctrlPr>
                          <w:rPr>
                            <w:rFonts w:ascii="Cambria Math" w:eastAsiaTheme="minorHAnsi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75°</m:t>
                        </m:r>
                      </m:e>
                    </m:func>
                    <m:r>
                      <w:rPr>
                        <w:rFonts w:ascii="Cambria Math" w:hAnsi="Cambria Math"/>
                        <w:lang w:val="en-US"/>
                      </w:rPr>
                      <m:t xml:space="preserve"> +  1</m:t>
                    </m:r>
                  </m:e>
                </m:d>
              </m:oMath>
            </m:oMathPara>
          </w:p>
        </w:tc>
        <w:tc>
          <w:tcPr>
            <w:tcW w:w="715" w:type="dxa"/>
            <w:vAlign w:val="center"/>
            <w:hideMark/>
          </w:tcPr>
          <w:p w14:paraId="25D1EEB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(4)</w:t>
            </w:r>
          </w:p>
        </w:tc>
      </w:tr>
      <w:tr w:rsidR="0063777E" w:rsidRPr="0063777E" w14:paraId="168BDBEB" w14:textId="77777777" w:rsidTr="0063777E">
        <w:trPr>
          <w:trHeight w:val="284"/>
        </w:trPr>
        <w:tc>
          <w:tcPr>
            <w:tcW w:w="559" w:type="dxa"/>
            <w:vAlign w:val="center"/>
          </w:tcPr>
          <w:p w14:paraId="316C6133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25D9A30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294FB7D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724D198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15" w:type="dxa"/>
            <w:vAlign w:val="center"/>
            <w:hideMark/>
          </w:tcPr>
          <w:p w14:paraId="12D87EF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346224D0" w14:textId="77777777" w:rsidTr="0063777E">
        <w:trPr>
          <w:trHeight w:val="510"/>
        </w:trPr>
        <w:tc>
          <w:tcPr>
            <w:tcW w:w="559" w:type="dxa"/>
            <w:vAlign w:val="center"/>
            <w:hideMark/>
          </w:tcPr>
          <w:p w14:paraId="0E80887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(4)</w:t>
            </w:r>
          </w:p>
        </w:tc>
        <w:tc>
          <w:tcPr>
            <w:tcW w:w="543" w:type="dxa"/>
            <w:vAlign w:val="center"/>
          </w:tcPr>
          <w:p w14:paraId="73FFD24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383315EF" w14:textId="5C1267E2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Determine the general solution of:    </w:t>
            </w:r>
            <m:oMath>
              <m:sSup>
                <m:sSup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US"/>
                </w:rPr>
                <m:t xml:space="preserve">x + 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 xml:space="preserve">2x – </m:t>
                  </m:r>
                  <m:func>
                    <m:func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 =  0</m:t>
                      </m:r>
                    </m:e>
                  </m:func>
                </m:e>
              </m:func>
            </m:oMath>
          </w:p>
        </w:tc>
        <w:tc>
          <w:tcPr>
            <w:tcW w:w="715" w:type="dxa"/>
            <w:vAlign w:val="center"/>
            <w:hideMark/>
          </w:tcPr>
          <w:p w14:paraId="1ADD3C6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(7)</w:t>
            </w:r>
          </w:p>
        </w:tc>
      </w:tr>
      <w:tr w:rsidR="0063777E" w:rsidRPr="0063777E" w14:paraId="053975EF" w14:textId="77777777" w:rsidTr="0063777E">
        <w:trPr>
          <w:trHeight w:val="284"/>
        </w:trPr>
        <w:tc>
          <w:tcPr>
            <w:tcW w:w="559" w:type="dxa"/>
            <w:vAlign w:val="center"/>
          </w:tcPr>
          <w:p w14:paraId="342B15A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73EA9C8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0A84DB3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25DA888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4BB54C3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04A38585" w14:textId="77777777" w:rsidTr="0063777E">
        <w:trPr>
          <w:trHeight w:val="680"/>
        </w:trPr>
        <w:tc>
          <w:tcPr>
            <w:tcW w:w="559" w:type="dxa"/>
            <w:vAlign w:val="center"/>
            <w:hideMark/>
          </w:tcPr>
          <w:p w14:paraId="086DFBCA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(5)</w:t>
            </w:r>
          </w:p>
        </w:tc>
        <w:tc>
          <w:tcPr>
            <w:tcW w:w="543" w:type="dxa"/>
            <w:vAlign w:val="center"/>
          </w:tcPr>
          <w:p w14:paraId="7E611D1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6EA50737" w14:textId="24334E69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Consider:  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 xml:space="preserve">2x  .  </m:t>
                      </m:r>
                      <m:func>
                        <m:funcPr>
                          <m:ctrlPr>
                            <w:rPr>
                              <w:rFonts w:ascii="Cambria Math" w:eastAsiaTheme="minorHAnsi" w:hAnsi="Cambria Math"/>
                              <w:i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tan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</w:p>
        </w:tc>
        <w:tc>
          <w:tcPr>
            <w:tcW w:w="715" w:type="dxa"/>
            <w:vAlign w:val="center"/>
          </w:tcPr>
          <w:p w14:paraId="4C12B48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6C90F61C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1045EBD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574D37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4DE0956E" w14:textId="0ED25295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0° ;180°</m:t>
                  </m:r>
                </m:e>
              </m:d>
            </m:oMath>
            <w:r w:rsidRPr="0063777E">
              <w:rPr>
                <w:rFonts w:eastAsiaTheme="minorHAnsi"/>
                <w:lang w:val="en-US"/>
              </w:rPr>
              <w:t>, will this expression be undefined?</w:t>
            </w:r>
          </w:p>
        </w:tc>
        <w:tc>
          <w:tcPr>
            <w:tcW w:w="715" w:type="dxa"/>
            <w:vAlign w:val="center"/>
            <w:hideMark/>
          </w:tcPr>
          <w:p w14:paraId="3BD16EB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5EDA71C9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103E80A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48D9DFC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696ACB14" w14:textId="275040B6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Prove that: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2x .</m:t>
                      </m:r>
                      <m:func>
                        <m:funcPr>
                          <m:ctrlPr>
                            <w:rPr>
                              <w:rFonts w:ascii="Cambria Math" w:eastAsiaTheme="minorHAnsi" w:hAnsi="Cambria Math"/>
                              <w:i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 xml:space="preserve">  tan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=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</m:func>
                </m:den>
              </m:f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>-</m:t>
              </m:r>
            </m:oMath>
            <w:r w:rsidRPr="0063777E">
              <w:rPr>
                <w:rFonts w:eastAsiaTheme="minorHAnsi"/>
                <w:lang w:val="en-US"/>
              </w:rPr>
              <w:t xml:space="preserve">  </w:t>
            </w:r>
            <m:oMath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tan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</m:oMath>
            <w:r w:rsidRPr="0063777E">
              <w:rPr>
                <w:rFonts w:eastAsiaTheme="minorHAnsi"/>
                <w:lang w:val="en-US"/>
              </w:rPr>
              <w:t xml:space="preserve"> for all other values of </w:t>
            </w:r>
            <m:oMath>
              <m:r>
                <w:rPr>
                  <w:rFonts w:ascii="Cambria Math" w:hAnsi="Cambria Math"/>
                  <w:lang w:val="en-US"/>
                </w:rPr>
                <m:t>x.</m:t>
              </m:r>
            </m:oMath>
            <w:r w:rsidRPr="0063777E">
              <w:rPr>
                <w:rFonts w:eastAsiaTheme="minorHAnsi"/>
                <w:lang w:val="en-US"/>
              </w:rPr>
              <w:t xml:space="preserve"> </w:t>
            </w:r>
          </w:p>
        </w:tc>
        <w:tc>
          <w:tcPr>
            <w:tcW w:w="715" w:type="dxa"/>
            <w:vAlign w:val="center"/>
            <w:hideMark/>
          </w:tcPr>
          <w:p w14:paraId="40FDACC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(5)</w:t>
            </w:r>
          </w:p>
        </w:tc>
      </w:tr>
      <w:tr w:rsidR="00ED2C95" w:rsidRPr="0063777E" w14:paraId="3ABE45FF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7AD7C47A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429986CA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16D4C0A3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7AEEEB1A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ED2C95" w:rsidRPr="0063777E" w14:paraId="6690F65E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309023BA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24B7531D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27FC5062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15A49912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ED2C95" w:rsidRPr="0063777E" w14:paraId="61DF1382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62486224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0DE9F1CC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62EDD61B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593BB016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ED2C95" w:rsidRPr="0063777E" w14:paraId="08F85FBE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74525CF7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16C55F27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2CE0128B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2B341AE4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ED2C95" w:rsidRPr="0063777E" w14:paraId="2B856BF2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3B7DB75E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60F06597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017646E6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318A8E64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ED2C95" w:rsidRPr="0063777E" w14:paraId="7CA5D249" w14:textId="77777777" w:rsidTr="0063777E">
        <w:trPr>
          <w:trHeight w:val="680"/>
        </w:trPr>
        <w:tc>
          <w:tcPr>
            <w:tcW w:w="559" w:type="dxa"/>
            <w:vAlign w:val="center"/>
          </w:tcPr>
          <w:p w14:paraId="388AEB2F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446D381D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2D0E7E03" w14:textId="77777777" w:rsidR="00ED2C95" w:rsidRPr="0063777E" w:rsidRDefault="00ED2C95" w:rsidP="0063777E">
            <w:pPr>
              <w:rPr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20050BE3" w14:textId="77777777" w:rsidR="00ED2C95" w:rsidRPr="0063777E" w:rsidRDefault="00ED2C95" w:rsidP="0063777E">
            <w:pPr>
              <w:rPr>
                <w:lang w:val="en-US"/>
              </w:rPr>
            </w:pPr>
          </w:p>
        </w:tc>
      </w:tr>
      <w:tr w:rsidR="0063777E" w:rsidRPr="0063777E" w14:paraId="4C92FDA9" w14:textId="77777777" w:rsidTr="0063777E">
        <w:trPr>
          <w:gridAfter w:val="2"/>
          <w:wAfter w:w="4505" w:type="dxa"/>
          <w:trHeight w:val="510"/>
        </w:trPr>
        <w:tc>
          <w:tcPr>
            <w:tcW w:w="559" w:type="dxa"/>
            <w:vAlign w:val="center"/>
            <w:hideMark/>
          </w:tcPr>
          <w:p w14:paraId="7D4C12E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lastRenderedPageBreak/>
              <w:t xml:space="preserve">(6) </w:t>
            </w:r>
          </w:p>
        </w:tc>
        <w:tc>
          <w:tcPr>
            <w:tcW w:w="543" w:type="dxa"/>
            <w:vAlign w:val="center"/>
          </w:tcPr>
          <w:p w14:paraId="6A7DC41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710" w:type="dxa"/>
            <w:vAlign w:val="center"/>
            <w:hideMark/>
          </w:tcPr>
          <w:p w14:paraId="75D88B9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The sketch alongside shows  </w:t>
            </w:r>
          </w:p>
        </w:tc>
        <w:tc>
          <w:tcPr>
            <w:tcW w:w="425" w:type="dxa"/>
            <w:gridSpan w:val="2"/>
            <w:vAlign w:val="center"/>
          </w:tcPr>
          <w:p w14:paraId="0F6FBC2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115D51A3" w14:textId="77777777" w:rsidTr="0063777E">
        <w:trPr>
          <w:gridAfter w:val="2"/>
          <w:wAfter w:w="4505" w:type="dxa"/>
          <w:trHeight w:val="510"/>
        </w:trPr>
        <w:tc>
          <w:tcPr>
            <w:tcW w:w="559" w:type="dxa"/>
            <w:vAlign w:val="center"/>
          </w:tcPr>
          <w:p w14:paraId="3E1A2B2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0CF5C96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710" w:type="dxa"/>
            <w:vAlign w:val="center"/>
            <w:hideMark/>
          </w:tcPr>
          <w:p w14:paraId="4C3BB57A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one side of the elevation of a house.  </w:t>
            </w:r>
          </w:p>
        </w:tc>
        <w:tc>
          <w:tcPr>
            <w:tcW w:w="425" w:type="dxa"/>
            <w:gridSpan w:val="2"/>
            <w:vAlign w:val="center"/>
          </w:tcPr>
          <w:p w14:paraId="29ADF35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1031887C" w14:textId="77777777" w:rsidTr="0063777E">
        <w:trPr>
          <w:gridAfter w:val="2"/>
          <w:wAfter w:w="4505" w:type="dxa"/>
          <w:trHeight w:val="510"/>
        </w:trPr>
        <w:tc>
          <w:tcPr>
            <w:tcW w:w="559" w:type="dxa"/>
            <w:vAlign w:val="center"/>
          </w:tcPr>
          <w:p w14:paraId="44118573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6F395F3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710" w:type="dxa"/>
            <w:vAlign w:val="center"/>
            <w:hideMark/>
          </w:tcPr>
          <w:p w14:paraId="0705F9E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Some dimensions (in </w:t>
            </w:r>
            <w:proofErr w:type="spellStart"/>
            <w:r w:rsidRPr="0063777E">
              <w:rPr>
                <w:rFonts w:eastAsiaTheme="minorHAnsi"/>
                <w:lang w:val="en-US"/>
              </w:rPr>
              <w:t>metres</w:t>
            </w:r>
            <w:proofErr w:type="spellEnd"/>
            <w:r w:rsidRPr="0063777E">
              <w:rPr>
                <w:rFonts w:eastAsiaTheme="minorHAnsi"/>
                <w:lang w:val="en-US"/>
              </w:rPr>
              <w:t>) are</w:t>
            </w:r>
          </w:p>
        </w:tc>
        <w:tc>
          <w:tcPr>
            <w:tcW w:w="425" w:type="dxa"/>
            <w:gridSpan w:val="2"/>
            <w:vAlign w:val="center"/>
          </w:tcPr>
          <w:p w14:paraId="0B4FD1D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2DCF7FF6" w14:textId="77777777" w:rsidTr="0063777E">
        <w:trPr>
          <w:gridAfter w:val="2"/>
          <w:wAfter w:w="4505" w:type="dxa"/>
          <w:trHeight w:val="510"/>
        </w:trPr>
        <w:tc>
          <w:tcPr>
            <w:tcW w:w="559" w:type="dxa"/>
            <w:vAlign w:val="center"/>
          </w:tcPr>
          <w:p w14:paraId="574DC80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5E006DB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710" w:type="dxa"/>
            <w:vAlign w:val="center"/>
            <w:hideMark/>
          </w:tcPr>
          <w:p w14:paraId="517EF5C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indicated on the figure.</w:t>
            </w:r>
          </w:p>
        </w:tc>
        <w:tc>
          <w:tcPr>
            <w:tcW w:w="425" w:type="dxa"/>
            <w:gridSpan w:val="2"/>
            <w:vAlign w:val="center"/>
          </w:tcPr>
          <w:p w14:paraId="0EA6BDE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3BB7E363" w14:textId="77777777" w:rsidTr="0063777E">
        <w:trPr>
          <w:gridAfter w:val="2"/>
          <w:wAfter w:w="4505" w:type="dxa"/>
          <w:trHeight w:val="510"/>
        </w:trPr>
        <w:tc>
          <w:tcPr>
            <w:tcW w:w="559" w:type="dxa"/>
            <w:vAlign w:val="center"/>
          </w:tcPr>
          <w:p w14:paraId="0C6CD9A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46E7D5D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4710" w:type="dxa"/>
            <w:vAlign w:val="center"/>
            <w:hideMark/>
          </w:tcPr>
          <w:p w14:paraId="47031C4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Calculate, rounded off to ONE decimal place:</w:t>
            </w:r>
          </w:p>
        </w:tc>
        <w:tc>
          <w:tcPr>
            <w:tcW w:w="425" w:type="dxa"/>
            <w:gridSpan w:val="2"/>
            <w:vAlign w:val="center"/>
          </w:tcPr>
          <w:p w14:paraId="5D5FB53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3AD8C13B" w14:textId="77777777" w:rsidTr="0063777E">
        <w:trPr>
          <w:gridAfter w:val="3"/>
          <w:wAfter w:w="4651" w:type="dxa"/>
          <w:trHeight w:val="510"/>
        </w:trPr>
        <w:tc>
          <w:tcPr>
            <w:tcW w:w="559" w:type="dxa"/>
            <w:vAlign w:val="center"/>
          </w:tcPr>
          <w:p w14:paraId="189B0FB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0FB7265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4710" w:type="dxa"/>
            <w:vAlign w:val="center"/>
            <w:hideMark/>
          </w:tcPr>
          <w:p w14:paraId="0046B44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EC</w:t>
            </w:r>
          </w:p>
        </w:tc>
        <w:tc>
          <w:tcPr>
            <w:tcW w:w="279" w:type="dxa"/>
            <w:vAlign w:val="center"/>
            <w:hideMark/>
          </w:tcPr>
          <w:p w14:paraId="337F6F2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48741BAF" w14:textId="77777777" w:rsidTr="0063777E">
        <w:trPr>
          <w:gridAfter w:val="3"/>
          <w:wAfter w:w="4651" w:type="dxa"/>
          <w:trHeight w:val="510"/>
        </w:trPr>
        <w:tc>
          <w:tcPr>
            <w:tcW w:w="559" w:type="dxa"/>
            <w:vAlign w:val="center"/>
          </w:tcPr>
          <w:p w14:paraId="2879B8E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0B7E9F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4710" w:type="dxa"/>
            <w:vAlign w:val="center"/>
            <w:hideMark/>
          </w:tcPr>
          <w:p w14:paraId="0A974D00" w14:textId="27D5A00A" w:rsidR="0063777E" w:rsidRPr="0063777E" w:rsidRDefault="0063777E" w:rsidP="0063777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D</m:t>
                </m:r>
                <m:acc>
                  <m:accPr>
                    <m:ctrlPr>
                      <w:rPr>
                        <w:rFonts w:ascii="Cambria Math" w:eastAsiaTheme="minorHAnsi" w:hAnsi="Cambria Math"/>
                        <w:iCs/>
                        <w:lang w:val="en-US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</m:t>
                </m:r>
              </m:oMath>
            </m:oMathPara>
          </w:p>
        </w:tc>
        <w:tc>
          <w:tcPr>
            <w:tcW w:w="279" w:type="dxa"/>
            <w:vAlign w:val="center"/>
            <w:hideMark/>
          </w:tcPr>
          <w:p w14:paraId="6971A92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7FE0F95C" w14:textId="77777777" w:rsidTr="0063777E">
        <w:trPr>
          <w:gridAfter w:val="3"/>
          <w:wAfter w:w="4651" w:type="dxa"/>
          <w:trHeight w:val="510"/>
        </w:trPr>
        <w:tc>
          <w:tcPr>
            <w:tcW w:w="559" w:type="dxa"/>
            <w:vAlign w:val="center"/>
          </w:tcPr>
          <w:p w14:paraId="2956D77A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0395211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4710" w:type="dxa"/>
            <w:vAlign w:val="center"/>
            <w:hideMark/>
          </w:tcPr>
          <w:p w14:paraId="0B223011" w14:textId="69D11D64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Area of </w:t>
            </w:r>
            <m:oMath>
              <m:r>
                <w:rPr>
                  <w:rFonts w:ascii="Cambria Math" w:hAnsi="Cambria Math"/>
                  <w:lang w:val="en-US"/>
                </w:rPr>
                <m:t>∆</m:t>
              </m:r>
            </m:oMath>
            <w:r w:rsidRPr="0063777E">
              <w:rPr>
                <w:rFonts w:eastAsiaTheme="minorHAnsi"/>
                <w:lang w:val="en-US"/>
              </w:rPr>
              <w:t xml:space="preserve"> DEC.</w:t>
            </w:r>
          </w:p>
        </w:tc>
        <w:tc>
          <w:tcPr>
            <w:tcW w:w="279" w:type="dxa"/>
            <w:vAlign w:val="center"/>
            <w:hideMark/>
          </w:tcPr>
          <w:p w14:paraId="399ABA1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(2)</w:t>
            </w:r>
          </w:p>
        </w:tc>
      </w:tr>
      <w:tr w:rsidR="0063777E" w:rsidRPr="0063777E" w14:paraId="12F39F11" w14:textId="77777777" w:rsidTr="0063777E">
        <w:trPr>
          <w:gridAfter w:val="3"/>
          <w:wAfter w:w="4651" w:type="dxa"/>
          <w:trHeight w:val="510"/>
        </w:trPr>
        <w:tc>
          <w:tcPr>
            <w:tcW w:w="559" w:type="dxa"/>
            <w:vAlign w:val="center"/>
          </w:tcPr>
          <w:p w14:paraId="74CB40C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3481AE0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(d)</w:t>
            </w:r>
          </w:p>
        </w:tc>
        <w:tc>
          <w:tcPr>
            <w:tcW w:w="4710" w:type="dxa"/>
            <w:vAlign w:val="center"/>
            <w:hideMark/>
          </w:tcPr>
          <w:p w14:paraId="6DFED76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The height of EF.</w:t>
            </w:r>
          </w:p>
        </w:tc>
        <w:tc>
          <w:tcPr>
            <w:tcW w:w="279" w:type="dxa"/>
            <w:vAlign w:val="center"/>
            <w:hideMark/>
          </w:tcPr>
          <w:p w14:paraId="649A6A79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172D4554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272A135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1435958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66B52A9C" w14:textId="36AD6E2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76B1971E" wp14:editId="13120DF0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-2930525</wp:posOffset>
                  </wp:positionV>
                  <wp:extent cx="2486660" cy="2472055"/>
                  <wp:effectExtent l="0" t="0" r="8890" b="4445"/>
                  <wp:wrapNone/>
                  <wp:docPr id="12688932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2472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5" w:type="dxa"/>
            <w:vAlign w:val="center"/>
          </w:tcPr>
          <w:p w14:paraId="4F309E1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4518E663" w14:textId="77777777" w:rsidTr="0063777E">
        <w:trPr>
          <w:trHeight w:val="510"/>
        </w:trPr>
        <w:tc>
          <w:tcPr>
            <w:tcW w:w="559" w:type="dxa"/>
            <w:vAlign w:val="center"/>
            <w:hideMark/>
          </w:tcPr>
          <w:p w14:paraId="3EC955B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(7)</w:t>
            </w:r>
          </w:p>
        </w:tc>
        <w:tc>
          <w:tcPr>
            <w:tcW w:w="543" w:type="dxa"/>
            <w:vAlign w:val="center"/>
          </w:tcPr>
          <w:p w14:paraId="4CEB5CF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7C5B8FF4" w14:textId="4F585C2F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The graph of  </w:t>
            </w:r>
            <m:oMath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 -2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</m:t>
              </m:r>
            </m:oMath>
            <w:r w:rsidRPr="0063777E">
              <w:rPr>
                <w:rFonts w:eastAsiaTheme="minorHAnsi"/>
                <w:lang w:val="en-US"/>
              </w:rPr>
              <w:t>is sketched below.</w:t>
            </w:r>
          </w:p>
        </w:tc>
        <w:tc>
          <w:tcPr>
            <w:tcW w:w="715" w:type="dxa"/>
            <w:vAlign w:val="center"/>
          </w:tcPr>
          <w:p w14:paraId="5FAE845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2A4B46B9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674B2E7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4A41940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</w:tcPr>
          <w:p w14:paraId="50D85E0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179C270F" w14:textId="38AC3186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5FF6365" wp14:editId="53BDEFFA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97790</wp:posOffset>
                  </wp:positionV>
                  <wp:extent cx="4192270" cy="2321560"/>
                  <wp:effectExtent l="0" t="0" r="0" b="2540"/>
                  <wp:wrapNone/>
                  <wp:docPr id="1880838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2270" cy="2321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932F3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1587E0E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18CB91B4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54A1581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4CBC6E6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73E514C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365BE81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7EE2CE1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5E08E9C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16FD2B5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0975983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7F5CE1A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294A7B1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  <w:p w14:paraId="2960377C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715" w:type="dxa"/>
            <w:vAlign w:val="center"/>
          </w:tcPr>
          <w:p w14:paraId="6B3D50A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721C9299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24E4E20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7BBFF09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0D7CFC91" w14:textId="1528A92B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Write down the period of </w:t>
            </w:r>
            <m:oMath>
              <m:r>
                <w:rPr>
                  <w:rFonts w:ascii="Cambria Math" w:hAnsi="Cambria Math"/>
                  <w:lang w:val="en-US"/>
                </w:rPr>
                <m:t>f</m:t>
              </m:r>
            </m:oMath>
            <w:r w:rsidRPr="0063777E">
              <w:rPr>
                <w:rFonts w:eastAsiaTheme="minorHAnsi"/>
                <w:lang w:val="en-US"/>
              </w:rPr>
              <w:t xml:space="preserve">.         </w:t>
            </w:r>
          </w:p>
        </w:tc>
        <w:tc>
          <w:tcPr>
            <w:tcW w:w="715" w:type="dxa"/>
            <w:vAlign w:val="center"/>
            <w:hideMark/>
          </w:tcPr>
          <w:p w14:paraId="0EF1ECF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(1)</w:t>
            </w:r>
          </w:p>
        </w:tc>
      </w:tr>
      <w:tr w:rsidR="0063777E" w:rsidRPr="0063777E" w14:paraId="2BFF5B13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4D30F3B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6A0372B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21560878" w14:textId="390726BD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Write down the amplitude of </w:t>
            </w:r>
            <m:oMath>
              <m:r>
                <w:rPr>
                  <w:rFonts w:ascii="Cambria Math" w:hAnsi="Cambria Math"/>
                  <w:lang w:val="en-US"/>
                </w:rPr>
                <m:t>h</m:t>
              </m:r>
            </m:oMath>
            <w:r w:rsidRPr="0063777E">
              <w:rPr>
                <w:rFonts w:eastAsiaTheme="minorHAnsi"/>
                <w:lang w:val="en-US"/>
              </w:rPr>
              <w:t xml:space="preserve"> if </w:t>
            </w:r>
            <m:oMath>
              <m:r>
                <w:rPr>
                  <w:rFonts w:ascii="Cambria Math" w:hAnsi="Cambria Math"/>
                  <w:lang w:val="en-US"/>
                </w:rPr>
                <m:t>h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den>
              </m:f>
            </m:oMath>
          </w:p>
        </w:tc>
        <w:tc>
          <w:tcPr>
            <w:tcW w:w="715" w:type="dxa"/>
            <w:vAlign w:val="center"/>
            <w:hideMark/>
          </w:tcPr>
          <w:p w14:paraId="7C8F997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(2)</w:t>
            </w:r>
          </w:p>
        </w:tc>
      </w:tr>
      <w:tr w:rsidR="0063777E" w:rsidRPr="0063777E" w14:paraId="2157F078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7E55B0A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3867052F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633EA221" w14:textId="6DBCBADB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Draw the graph of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=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 -  30°</m:t>
                      </m:r>
                    </m:e>
                  </m:d>
                </m:e>
              </m:func>
            </m:oMath>
            <w:r w:rsidRPr="0063777E">
              <w:rPr>
                <w:rFonts w:eastAsiaTheme="minorHAnsi"/>
                <w:lang w:val="en-US"/>
              </w:rPr>
              <w:t xml:space="preserve"> for </w:t>
            </w:r>
            <m:oMath>
              <m:r>
                <w:rPr>
                  <w:rFonts w:ascii="Cambria Math" w:hAnsi="Cambria Math"/>
                  <w:lang w:val="en-US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-180° ;180°</m:t>
                  </m:r>
                </m:e>
              </m:d>
            </m:oMath>
          </w:p>
        </w:tc>
        <w:tc>
          <w:tcPr>
            <w:tcW w:w="715" w:type="dxa"/>
            <w:vAlign w:val="center"/>
            <w:hideMark/>
          </w:tcPr>
          <w:p w14:paraId="74DEC5D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(3)</w:t>
            </w:r>
          </w:p>
        </w:tc>
      </w:tr>
      <w:tr w:rsidR="0063777E" w:rsidRPr="0063777E" w14:paraId="65AED345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45B0E3B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2E1CBF3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1FDFA13B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in on the above graph.</w:t>
            </w:r>
          </w:p>
        </w:tc>
        <w:tc>
          <w:tcPr>
            <w:tcW w:w="715" w:type="dxa"/>
            <w:vAlign w:val="center"/>
          </w:tcPr>
          <w:p w14:paraId="61391386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3CB5DFD5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7EEBE4D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3AB7FA9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(d)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3F14E931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Use the graph to determine the NUMBER of solutions for</w:t>
            </w:r>
          </w:p>
        </w:tc>
        <w:tc>
          <w:tcPr>
            <w:tcW w:w="715" w:type="dxa"/>
            <w:vAlign w:val="center"/>
            <w:hideMark/>
          </w:tcPr>
          <w:p w14:paraId="2042C615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(1)</w:t>
            </w:r>
          </w:p>
        </w:tc>
      </w:tr>
      <w:tr w:rsidR="0063777E" w:rsidRPr="0063777E" w14:paraId="130F1BDF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2858BDC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</w:tcPr>
          <w:p w14:paraId="6F764FFD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8925" w:type="dxa"/>
            <w:gridSpan w:val="4"/>
            <w:vAlign w:val="center"/>
            <w:hideMark/>
          </w:tcPr>
          <w:p w14:paraId="28E79A0B" w14:textId="4D31EB6B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w:rPr>
                  <w:rFonts w:ascii="Cambria Math" w:hAnsi="Cambria Math"/>
                  <w:lang w:val="en-US"/>
                </w:rPr>
                <m:t>-2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= 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 - 30°</m:t>
                      </m:r>
                    </m:e>
                  </m:d>
                </m:e>
              </m:func>
            </m:oMath>
            <w:r w:rsidRPr="0063777E">
              <w:rPr>
                <w:rFonts w:eastAsiaTheme="minorHAnsi"/>
                <w:lang w:val="en-US"/>
              </w:rPr>
              <w:t xml:space="preserve">, for </w:t>
            </w:r>
            <m:oMath>
              <m:r>
                <w:rPr>
                  <w:rFonts w:ascii="Cambria Math" w:hAnsi="Cambria Math"/>
                  <w:lang w:val="en-US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-180° ;180°</m:t>
                  </m:r>
                </m:e>
              </m:d>
            </m:oMath>
            <w:r w:rsidRPr="0063777E">
              <w:rPr>
                <w:rFonts w:eastAsiaTheme="minorHAnsi"/>
                <w:lang w:val="en-US"/>
              </w:rPr>
              <w:t>.</w:t>
            </w:r>
          </w:p>
        </w:tc>
        <w:tc>
          <w:tcPr>
            <w:tcW w:w="715" w:type="dxa"/>
            <w:vAlign w:val="center"/>
          </w:tcPr>
          <w:p w14:paraId="580D58A8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</w:tr>
      <w:tr w:rsidR="0063777E" w:rsidRPr="0063777E" w14:paraId="5292D265" w14:textId="77777777" w:rsidTr="0063777E">
        <w:trPr>
          <w:trHeight w:val="510"/>
        </w:trPr>
        <w:tc>
          <w:tcPr>
            <w:tcW w:w="559" w:type="dxa"/>
            <w:vAlign w:val="center"/>
          </w:tcPr>
          <w:p w14:paraId="45ACF0A2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543" w:type="dxa"/>
            <w:vAlign w:val="center"/>
            <w:hideMark/>
          </w:tcPr>
          <w:p w14:paraId="169860A7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(e)</w:t>
            </w:r>
          </w:p>
        </w:tc>
        <w:tc>
          <w:tcPr>
            <w:tcW w:w="8925" w:type="dxa"/>
            <w:gridSpan w:val="4"/>
            <w:vAlign w:val="center"/>
            <w:hideMark/>
          </w:tcPr>
          <w:p w14:paraId="6EC0AC6C" w14:textId="2A4F6FBD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 xml:space="preserve">For which values of </w:t>
            </w:r>
            <m:oMath>
              <m:r>
                <w:rPr>
                  <w:rFonts w:ascii="Cambria Math" w:hAnsi="Cambria Math"/>
                  <w:lang w:val="en-US"/>
                </w:rPr>
                <m:t xml:space="preserve">x </m:t>
              </m:r>
            </m:oMath>
            <w:r w:rsidRPr="0063777E">
              <w:rPr>
                <w:rFonts w:eastAsiaTheme="minorHAnsi"/>
                <w:lang w:val="en-US"/>
              </w:rPr>
              <w:t xml:space="preserve">is </w:t>
            </w:r>
            <m:oMath>
              <m:r>
                <w:rPr>
                  <w:rFonts w:ascii="Cambria Math" w:hAnsi="Cambria Math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≥0</m:t>
              </m:r>
            </m:oMath>
            <w:r w:rsidRPr="0063777E">
              <w:rPr>
                <w:rFonts w:eastAsiaTheme="minorHAnsi"/>
                <w:lang w:val="en-US"/>
              </w:rPr>
              <w:t>?</w:t>
            </w:r>
          </w:p>
        </w:tc>
        <w:tc>
          <w:tcPr>
            <w:tcW w:w="715" w:type="dxa"/>
            <w:vAlign w:val="center"/>
            <w:hideMark/>
          </w:tcPr>
          <w:p w14:paraId="70A3AF8E" w14:textId="77777777" w:rsidR="0063777E" w:rsidRPr="0063777E" w:rsidRDefault="0063777E" w:rsidP="0063777E">
            <w:pPr>
              <w:spacing w:line="276" w:lineRule="auto"/>
              <w:rPr>
                <w:rFonts w:eastAsiaTheme="minorHAnsi"/>
                <w:lang w:val="en-US"/>
              </w:rPr>
            </w:pPr>
            <w:r w:rsidRPr="0063777E">
              <w:rPr>
                <w:rFonts w:eastAsiaTheme="minorHAnsi"/>
                <w:lang w:val="en-US"/>
              </w:rPr>
              <w:t>(2)</w:t>
            </w:r>
          </w:p>
        </w:tc>
      </w:tr>
    </w:tbl>
    <w:p w14:paraId="659E579D" w14:textId="77777777" w:rsidR="0063777E" w:rsidRPr="0063777E" w:rsidRDefault="0063777E" w:rsidP="006377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940398" w14:textId="77777777" w:rsidR="0063777E" w:rsidRPr="0063777E" w:rsidRDefault="0063777E" w:rsidP="006377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5AA4B9" w14:textId="77777777" w:rsidR="0063777E" w:rsidRPr="0063777E" w:rsidRDefault="0063777E" w:rsidP="006377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B94E20A" w14:textId="77777777" w:rsidR="000029D8" w:rsidRDefault="000029D8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0029D8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320931833">
    <w:abstractNumId w:val="3"/>
  </w:num>
  <w:num w:numId="2" w16cid:durableId="830802573">
    <w:abstractNumId w:val="2"/>
  </w:num>
  <w:num w:numId="3" w16cid:durableId="2110465085">
    <w:abstractNumId w:val="0"/>
  </w:num>
  <w:num w:numId="4" w16cid:durableId="211597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041F6"/>
    <w:rsid w:val="00015C7A"/>
    <w:rsid w:val="00042675"/>
    <w:rsid w:val="00042BED"/>
    <w:rsid w:val="0006558C"/>
    <w:rsid w:val="00096825"/>
    <w:rsid w:val="000A494B"/>
    <w:rsid w:val="000C6882"/>
    <w:rsid w:val="000E263F"/>
    <w:rsid w:val="00150903"/>
    <w:rsid w:val="0015442B"/>
    <w:rsid w:val="00177CA2"/>
    <w:rsid w:val="001C2394"/>
    <w:rsid w:val="001F58EA"/>
    <w:rsid w:val="002247BB"/>
    <w:rsid w:val="002453EA"/>
    <w:rsid w:val="002A64BC"/>
    <w:rsid w:val="002B1518"/>
    <w:rsid w:val="002B213D"/>
    <w:rsid w:val="002D61D1"/>
    <w:rsid w:val="00352A63"/>
    <w:rsid w:val="0035441A"/>
    <w:rsid w:val="003B1E57"/>
    <w:rsid w:val="003E7CC4"/>
    <w:rsid w:val="003F10D8"/>
    <w:rsid w:val="0045677A"/>
    <w:rsid w:val="00470FCE"/>
    <w:rsid w:val="00480B84"/>
    <w:rsid w:val="00495947"/>
    <w:rsid w:val="00496514"/>
    <w:rsid w:val="004A7080"/>
    <w:rsid w:val="004A7140"/>
    <w:rsid w:val="004C1596"/>
    <w:rsid w:val="004C3200"/>
    <w:rsid w:val="004F0E59"/>
    <w:rsid w:val="00573CA7"/>
    <w:rsid w:val="005B182F"/>
    <w:rsid w:val="006318A6"/>
    <w:rsid w:val="00632DDE"/>
    <w:rsid w:val="0063777E"/>
    <w:rsid w:val="00675043"/>
    <w:rsid w:val="00685DE2"/>
    <w:rsid w:val="006B7406"/>
    <w:rsid w:val="006D51DE"/>
    <w:rsid w:val="006E73EB"/>
    <w:rsid w:val="00710BC4"/>
    <w:rsid w:val="00737926"/>
    <w:rsid w:val="00755A3C"/>
    <w:rsid w:val="007C7BBB"/>
    <w:rsid w:val="008053C8"/>
    <w:rsid w:val="00811038"/>
    <w:rsid w:val="008B6A29"/>
    <w:rsid w:val="008F450F"/>
    <w:rsid w:val="00907DD8"/>
    <w:rsid w:val="00911526"/>
    <w:rsid w:val="009218A1"/>
    <w:rsid w:val="00922F34"/>
    <w:rsid w:val="009339D0"/>
    <w:rsid w:val="009344D4"/>
    <w:rsid w:val="0094140D"/>
    <w:rsid w:val="009423A6"/>
    <w:rsid w:val="00950B7B"/>
    <w:rsid w:val="00966489"/>
    <w:rsid w:val="00971D7E"/>
    <w:rsid w:val="00981B3A"/>
    <w:rsid w:val="0098312C"/>
    <w:rsid w:val="009A4AE7"/>
    <w:rsid w:val="009B12CF"/>
    <w:rsid w:val="009B72BF"/>
    <w:rsid w:val="009D6F4B"/>
    <w:rsid w:val="009F0DF2"/>
    <w:rsid w:val="009F7AB3"/>
    <w:rsid w:val="00A00A14"/>
    <w:rsid w:val="00A2218D"/>
    <w:rsid w:val="00A35C73"/>
    <w:rsid w:val="00A459A4"/>
    <w:rsid w:val="00A842B7"/>
    <w:rsid w:val="00A97E63"/>
    <w:rsid w:val="00AA69BA"/>
    <w:rsid w:val="00AF424F"/>
    <w:rsid w:val="00B01AD9"/>
    <w:rsid w:val="00B43DBD"/>
    <w:rsid w:val="00BA3F3C"/>
    <w:rsid w:val="00BB1113"/>
    <w:rsid w:val="00BE787B"/>
    <w:rsid w:val="00C23658"/>
    <w:rsid w:val="00C462E8"/>
    <w:rsid w:val="00C706A9"/>
    <w:rsid w:val="00C71858"/>
    <w:rsid w:val="00C72A9C"/>
    <w:rsid w:val="00C95D55"/>
    <w:rsid w:val="00CD622C"/>
    <w:rsid w:val="00D817C6"/>
    <w:rsid w:val="00D84FF2"/>
    <w:rsid w:val="00DE0347"/>
    <w:rsid w:val="00DF1D28"/>
    <w:rsid w:val="00E44F5E"/>
    <w:rsid w:val="00E81899"/>
    <w:rsid w:val="00EC1F50"/>
    <w:rsid w:val="00EC5101"/>
    <w:rsid w:val="00EC5D35"/>
    <w:rsid w:val="00ED2C95"/>
    <w:rsid w:val="00F00723"/>
    <w:rsid w:val="00F24962"/>
    <w:rsid w:val="00F40D4D"/>
    <w:rsid w:val="00F51D57"/>
    <w:rsid w:val="00F76EDC"/>
    <w:rsid w:val="00F828CD"/>
    <w:rsid w:val="00FA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94E209"/>
  <w15:docId w15:val="{D5E865E1-041A-4438-A8B7-3D34E6924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5</cp:revision>
  <dcterms:created xsi:type="dcterms:W3CDTF">2025-02-25T13:07:00Z</dcterms:created>
  <dcterms:modified xsi:type="dcterms:W3CDTF">2025-02-26T08:51:00Z</dcterms:modified>
</cp:coreProperties>
</file>